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B777C8">
      <w:pPr>
        <w:pStyle w:val="SCT"/>
      </w:pPr>
      <w:bookmarkStart w:id="0" w:name="_GoBack"/>
      <w:bookmarkEnd w:id="0"/>
      <w:r>
        <w:rPr>
          <w:color w:val="0000FF"/>
        </w:rPr>
        <w:t xml:space="preserve">Revisions made to the original MasterSpec text are made solely by the Licensee and are not endorsed by, or representative of the opinions of, Deltek or The American Institute of Architects (AIA). Neither AIA nor Deltek are liable in any way for such </w:t>
      </w:r>
      <w:r>
        <w:rPr>
          <w:color w:val="0000FF"/>
        </w:rPr>
        <w:t>revisions or for the use of this Section by any end user. A qualified design professional should review and edit the document to suit project requirements.</w:t>
      </w:r>
    </w:p>
    <w:p w:rsidR="00BE41E4" w:rsidRDefault="00B777C8">
      <w:pPr>
        <w:pStyle w:val="SCT"/>
        <w:rPr>
          <w:color w:val="0000FF"/>
        </w:rPr>
      </w:pPr>
      <w:r>
        <w:t xml:space="preserve">SECTION </w:t>
      </w:r>
      <w:r>
        <w:rPr>
          <w:rStyle w:val="NUM"/>
        </w:rPr>
        <w:t>083113</w:t>
      </w:r>
      <w:r>
        <w:t xml:space="preserve"> - </w:t>
      </w:r>
      <w:r>
        <w:rPr>
          <w:rStyle w:val="NAM"/>
        </w:rPr>
        <w:t>ACCESS DOORS AND FRAMES</w:t>
      </w:r>
    </w:p>
    <w:p w:rsidR="00A77B3E" w:rsidRDefault="00B777C8">
      <w:pPr>
        <w:pStyle w:val="PRT"/>
      </w:pPr>
      <w:bookmarkStart w:id="1" w:name="GENERAL"/>
      <w:r>
        <w:t>GENERAL</w:t>
      </w:r>
    </w:p>
    <w:p w:rsidR="00A77B3E" w:rsidRDefault="00B777C8">
      <w:pPr>
        <w:pStyle w:val="ART"/>
      </w:pPr>
      <w:bookmarkStart w:id="2" w:name="SUMMARY"/>
      <w:r>
        <w:t>SUMMARY</w:t>
      </w:r>
    </w:p>
    <w:p w:rsidR="00A77B3E" w:rsidRDefault="00B777C8">
      <w:pPr>
        <w:pStyle w:val="PR1"/>
      </w:pPr>
      <w:bookmarkStart w:id="3" w:name="Section_Includes:"/>
      <w:r>
        <w:t>Section Includes:</w:t>
      </w:r>
      <w:bookmarkEnd w:id="3"/>
    </w:p>
    <w:p w:rsidR="00A77B3E" w:rsidRDefault="00B777C8">
      <w:pPr>
        <w:pStyle w:val="PR1"/>
      </w:pPr>
      <w:bookmarkStart w:id="4" w:name="Related_Requirements:"/>
      <w:r>
        <w:t>Related Requirements:</w:t>
      </w:r>
      <w:bookmarkEnd w:id="4"/>
    </w:p>
    <w:p w:rsidR="00A77B3E" w:rsidRDefault="00B777C8">
      <w:pPr>
        <w:pStyle w:val="CMT"/>
      </w:pPr>
      <w:r>
        <w:t>Ret</w:t>
      </w:r>
      <w:r>
        <w:t>ain subparagraphs below to cross-reference requirements Contractor might expect to find in this Section but are specified in other Sections.</w:t>
      </w:r>
    </w:p>
    <w:p w:rsidR="00A77B3E" w:rsidRDefault="00B777C8">
      <w:pPr>
        <w:pStyle w:val="PR2"/>
      </w:pPr>
      <w:r>
        <w:t>Section 077200 "Roof Accessories" for roof hatches.</w:t>
      </w:r>
    </w:p>
    <w:p w:rsidR="00A77B3E" w:rsidRDefault="00B777C8">
      <w:pPr>
        <w:pStyle w:val="PR2"/>
      </w:pPr>
      <w:r>
        <w:t>Section 083113.53 "Security Access Doors and Frames" for access</w:t>
      </w:r>
      <w:r>
        <w:t xml:space="preserve"> doors and frames for security applications.</w:t>
      </w:r>
    </w:p>
    <w:p w:rsidR="00A77B3E" w:rsidRDefault="00B777C8">
      <w:pPr>
        <w:pStyle w:val="PR2"/>
      </w:pPr>
      <w:r>
        <w:t>Section 083123 "Floor Doors" for doors installed in floors.</w:t>
      </w:r>
    </w:p>
    <w:p w:rsidR="00A77B3E" w:rsidRDefault="00B777C8">
      <w:pPr>
        <w:pStyle w:val="PR2"/>
      </w:pPr>
      <w:r>
        <w:t>Section 233300 "Air Duct Accessories" for heating and air-conditioning duct access doors.</w:t>
      </w:r>
    </w:p>
    <w:p w:rsidR="00A77B3E" w:rsidRDefault="00B777C8">
      <w:pPr>
        <w:pStyle w:val="ART"/>
      </w:pPr>
      <w:bookmarkStart w:id="5" w:name="ALLOWANCES"/>
      <w:bookmarkEnd w:id="2"/>
      <w:r>
        <w:t>ALLOWANCES</w:t>
      </w:r>
    </w:p>
    <w:p w:rsidR="00A77B3E" w:rsidRDefault="00B777C8">
      <w:pPr>
        <w:pStyle w:val="CMT"/>
      </w:pPr>
      <w:r>
        <w:t xml:space="preserve">Retain products and Work included in this Section </w:t>
      </w:r>
      <w:r>
        <w:t>that are covered by cash or quantity allowance. Do not include amounts. Insert descriptions of items in Part 2 or 3 to provide information affecting the cost of the Work that is not included under the allowance.</w:t>
      </w:r>
    </w:p>
    <w:p w:rsidR="00A77B3E" w:rsidRDefault="00B777C8">
      <w:pPr>
        <w:pStyle w:val="PR1"/>
      </w:pPr>
      <w:bookmarkStart w:id="6" w:name="Access_doors_and_frames_are_part_of_an_a"/>
      <w:r>
        <w:t>Access doors and frames are part of an acces</w:t>
      </w:r>
      <w:r>
        <w:t>s door and frame allowance.</w:t>
      </w:r>
      <w:bookmarkEnd w:id="6"/>
    </w:p>
    <w:p w:rsidR="00A77B3E" w:rsidRDefault="00B777C8">
      <w:pPr>
        <w:pStyle w:val="ART"/>
      </w:pPr>
      <w:bookmarkStart w:id="7" w:name="ACTION_SUBMITTALS"/>
      <w:bookmarkEnd w:id="5"/>
      <w:r>
        <w:t>ACTION SUBMITTALS</w:t>
      </w:r>
    </w:p>
    <w:p w:rsidR="00A77B3E" w:rsidRDefault="00B777C8">
      <w:pPr>
        <w:pStyle w:val="PR1"/>
      </w:pPr>
      <w:bookmarkStart w:id="8" w:name="Product_Data:_For_each_type_of_product."/>
      <w:r>
        <w:t>Product Data: For each type of product.</w:t>
      </w:r>
      <w:bookmarkEnd w:id="8"/>
    </w:p>
    <w:p w:rsidR="00A77B3E" w:rsidRDefault="00B777C8">
      <w:pPr>
        <w:pStyle w:val="CMT"/>
      </w:pPr>
      <w:r>
        <w:t>Retain option in subparagraph below if fire-rated units are included in the Work.</w:t>
      </w:r>
    </w:p>
    <w:p w:rsidR="00A77B3E" w:rsidRDefault="00B777C8">
      <w:pPr>
        <w:pStyle w:val="PR2"/>
      </w:pPr>
      <w:r>
        <w:t>Include construction details[</w:t>
      </w:r>
      <w:r>
        <w:rPr>
          <w:b/>
        </w:rPr>
        <w:t>, fire ratings,</w:t>
      </w:r>
      <w:r>
        <w:t>] material descriptions, dimensions of indiv</w:t>
      </w:r>
      <w:r>
        <w:t>idual components and profiles, and finishes.</w:t>
      </w:r>
    </w:p>
    <w:p w:rsidR="00A77B3E" w:rsidRDefault="00B777C8">
      <w:pPr>
        <w:pStyle w:val="PR1"/>
      </w:pPr>
      <w:bookmarkStart w:id="9" w:name="Samples:_For_each_type_of_access_door_an"/>
      <w:r>
        <w:t xml:space="preserve">Samples: For each type of access door and frame and for each finish specified, complete assembly minimum </w:t>
      </w:r>
      <w:bookmarkEnd w:id="9"/>
      <w:r>
        <w:rPr>
          <w:rStyle w:val="IP"/>
        </w:rPr>
        <w:t>6 by 6 inches</w:t>
      </w:r>
      <w:bookmarkStart w:id="10" w:name="_in_size."/>
      <w:r>
        <w:t xml:space="preserve"> in size.</w:t>
      </w:r>
      <w:bookmarkEnd w:id="10"/>
    </w:p>
    <w:p w:rsidR="00A77B3E" w:rsidRDefault="00B777C8">
      <w:pPr>
        <w:pStyle w:val="PR1"/>
      </w:pPr>
      <w:bookmarkStart w:id="11" w:name="Product_Schedule:_For_access_doors_and_f"/>
      <w:r>
        <w:t>Product Schedule: For access doors and frames.[</w:t>
      </w:r>
      <w:bookmarkEnd w:id="11"/>
      <w:r>
        <w:rPr>
          <w:b/>
        </w:rPr>
        <w:t xml:space="preserve"> Use same designations indicated </w:t>
      </w:r>
      <w:r>
        <w:rPr>
          <w:b/>
        </w:rPr>
        <w:lastRenderedPageBreak/>
        <w:t xml:space="preserve">on </w:t>
      </w:r>
      <w:r>
        <w:rPr>
          <w:b/>
        </w:rPr>
        <w:t>Drawings.</w:t>
      </w:r>
      <w:r>
        <w:t>]</w:t>
      </w:r>
    </w:p>
    <w:p w:rsidR="00A77B3E" w:rsidRDefault="00B777C8">
      <w:pPr>
        <w:pStyle w:val="ART"/>
      </w:pPr>
      <w:bookmarkStart w:id="12" w:name="INFORMATIONAL_SUBMITTALS"/>
      <w:bookmarkEnd w:id="7"/>
      <w:r>
        <w:t>INFORMATIONAL SUBMITTALS</w:t>
      </w:r>
    </w:p>
    <w:p w:rsidR="00A77B3E" w:rsidRDefault="00B777C8">
      <w:pPr>
        <w:pStyle w:val="CMT"/>
      </w:pPr>
      <w:r>
        <w:t>Coordinate "Qualification Data" Paragraph below with qualification requirements in Section 014000 "Quality Requirements" and as may be supplemented in "Quality Assurance" Article.</w:t>
      </w:r>
    </w:p>
    <w:p w:rsidR="00A77B3E" w:rsidRDefault="00B777C8">
      <w:pPr>
        <w:pStyle w:val="PR1"/>
      </w:pPr>
      <w:bookmarkStart w:id="13" w:name="Qualification_Data:_For_testing_and_insp"/>
      <w:r>
        <w:t>Qualification Data: For testing and insp</w:t>
      </w:r>
      <w:r>
        <w:t>ecting agency.</w:t>
      </w:r>
      <w:bookmarkEnd w:id="13"/>
    </w:p>
    <w:p w:rsidR="00A77B3E" w:rsidRDefault="00B777C8">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rsidRDefault="00B777C8">
      <w:pPr>
        <w:pStyle w:val="PR2"/>
      </w:pPr>
      <w:r>
        <w:t>Fire-Rated Do</w:t>
      </w:r>
      <w:r>
        <w:t>or Inspector: Submit documentation of compliance with NFPA 80, Section 5.2.3.1.</w:t>
      </w:r>
    </w:p>
    <w:p w:rsidR="00A77B3E" w:rsidRDefault="00B777C8">
      <w:pPr>
        <w:pStyle w:val="PR2"/>
      </w:pPr>
      <w:r>
        <w:t>Submit copy of DHI Fire and Egress Door Assembly Inspector (FDAI) certificate.</w:t>
      </w:r>
    </w:p>
    <w:p w:rsidR="00A77B3E" w:rsidRDefault="00B777C8">
      <w:pPr>
        <w:pStyle w:val="ART"/>
      </w:pPr>
      <w:bookmarkStart w:id="14" w:name="CLOSEOUT_SUBMITTALS"/>
      <w:bookmarkEnd w:id="12"/>
      <w:r>
        <w:t>CLOSEOUT SUBMITTALS</w:t>
      </w:r>
    </w:p>
    <w:p w:rsidR="00A77B3E" w:rsidRDefault="00B777C8">
      <w:pPr>
        <w:pStyle w:val="PR1"/>
      </w:pPr>
      <w:bookmarkStart w:id="15" w:name="Record_Documents:_For_fire-rated_doors,_"/>
      <w:r>
        <w:t>Record Documents: For fire-rated doors, list of applicable room name and numb</w:t>
      </w:r>
      <w:r>
        <w:t>er in which access door is located.</w:t>
      </w:r>
      <w:bookmarkEnd w:id="15"/>
    </w:p>
    <w:p w:rsidR="00A77B3E" w:rsidRDefault="00B777C8">
      <w:pPr>
        <w:pStyle w:val="ART"/>
      </w:pPr>
      <w:bookmarkStart w:id="16" w:name="QUALITY_ASSURANCE"/>
      <w:bookmarkEnd w:id="14"/>
      <w:r>
        <w:t>QUALITY ASSURANCE</w:t>
      </w:r>
    </w:p>
    <w:p w:rsidR="00A77B3E" w:rsidRDefault="00B777C8">
      <w:pPr>
        <w:pStyle w:val="PR1"/>
      </w:pPr>
      <w:bookmarkStart w:id="17" w:name="Fire-Rated_Door_Inspector_Qualifications"/>
      <w:r>
        <w:t>Fire-Rated Door Inspector Qualifications: Inspector for field quality control inspections of fire-rated door assemblies meets the qualifications set forth in NFPA 80, Section 5.2.3.1 and the following:</w:t>
      </w:r>
      <w:bookmarkEnd w:id="17"/>
    </w:p>
    <w:p w:rsidR="00A77B3E" w:rsidRDefault="00B777C8">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w:t>
      </w:r>
      <w:r>
        <w:t>ied Door Consultant (CDC), and Architectural Openings Consultant (AOC).</w:t>
      </w:r>
    </w:p>
    <w:p w:rsidR="00A77B3E" w:rsidRDefault="00B777C8">
      <w:pPr>
        <w:pStyle w:val="PR2"/>
      </w:pPr>
      <w:r>
        <w:t>Door and Hardware Institute Fire and Egress Door Assembly Inspector (FDAI) certification.</w:t>
      </w:r>
    </w:p>
    <w:p w:rsidR="00A77B3E" w:rsidRDefault="00B777C8">
      <w:pPr>
        <w:pStyle w:val="PRT"/>
      </w:pPr>
      <w:bookmarkStart w:id="18" w:name="PRODUCTS"/>
      <w:bookmarkEnd w:id="1"/>
      <w:r>
        <w:t>PRODUCTS</w:t>
      </w:r>
    </w:p>
    <w:p w:rsidR="00A77B3E" w:rsidRDefault="00B777C8">
      <w:pPr>
        <w:pStyle w:val="ART"/>
      </w:pPr>
      <w:bookmarkStart w:id="19" w:name="PERFORMANCE_REQUIREMENTS"/>
      <w:bookmarkEnd w:id="16"/>
      <w:r>
        <w:t>PERFORMANCE REQUIREMENTS</w:t>
      </w:r>
    </w:p>
    <w:p w:rsidR="00A77B3E" w:rsidRDefault="00B777C8">
      <w:pPr>
        <w:pStyle w:val="CMT"/>
      </w:pPr>
      <w:r>
        <w:t>Retain this article if fire-rated units are required. Retain</w:t>
      </w:r>
      <w:r>
        <w:t xml:space="preserve"> option if temperature-rise assemblies are required.</w:t>
      </w:r>
    </w:p>
    <w:p w:rsidR="00A77B3E" w:rsidRDefault="00B777C8">
      <w:pPr>
        <w:pStyle w:val="PR1"/>
      </w:pPr>
      <w:bookmarkStart w:id="20" w:name="Fire-Rated_Access_Doors_and_Frames:_Asse"/>
      <w:r>
        <w:t>Fire-Rated Access Doors and Frames: Assemblies complying with NFPA 80 that are listed and labeled by a qualified testing agency, for fire-protection[</w:t>
      </w:r>
      <w:bookmarkEnd w:id="20"/>
      <w:r>
        <w:rPr>
          <w:b/>
        </w:rPr>
        <w:t> and temperature-rise limit</w:t>
      </w:r>
      <w:r>
        <w:t>] ratings indicated, accord</w:t>
      </w:r>
      <w:r>
        <w:t>ing to NFPA 252 or UL 10B.</w:t>
      </w:r>
    </w:p>
    <w:p w:rsidR="00A77B3E" w:rsidRDefault="00B777C8">
      <w:pPr>
        <w:pStyle w:val="ART"/>
      </w:pPr>
      <w:bookmarkStart w:id="21" w:name="ACCESS_DOORS_AND_FRAMES"/>
      <w:bookmarkEnd w:id="19"/>
      <w:r>
        <w:lastRenderedPageBreak/>
        <w:t>ACCESS DOORS AND FRAMES</w:t>
      </w:r>
    </w:p>
    <w:p w:rsidR="00A77B3E" w:rsidRDefault="00B777C8">
      <w:pPr>
        <w:pStyle w:val="CMT"/>
      </w:pPr>
      <w:r>
        <w:t>Copy first paragraph below and re-edit for each product.</w:t>
      </w:r>
    </w:p>
    <w:p w:rsidR="00A77B3E" w:rsidRDefault="00B777C8">
      <w:pPr>
        <w:pStyle w:val="CMT"/>
      </w:pPr>
      <w:r>
        <w:t>Insert drawing designation. Use these designations on Drawings to identify each product.</w:t>
      </w:r>
    </w:p>
    <w:p w:rsidR="00A77B3E" w:rsidRDefault="00B777C8">
      <w:pPr>
        <w:pStyle w:val="PR1"/>
      </w:pPr>
      <w:bookmarkStart w:id="22" w:name="Recessed_Access_Doors_with_Concealed_Fla"/>
      <w:r>
        <w:t>Recessed Access Doors with Concealed Flanges:</w:t>
      </w:r>
      <w:bookmarkEnd w:id="22"/>
    </w:p>
    <w:p w:rsidR="00A77B3E" w:rsidRDefault="00B777C8">
      <w:pPr>
        <w:pStyle w:val="CMT"/>
      </w:pPr>
      <w:r>
        <w:t xml:space="preserve">Retain </w:t>
      </w:r>
      <w:r>
        <w:t>"Basis-of-Design Product" Subparagraph and list of manufacturers below to identify a specific product or a comparable product from manufacturers listed.</w:t>
      </w:r>
    </w:p>
    <w:p w:rsidR="00A77B3E" w:rsidRDefault="00B777C8">
      <w:pPr>
        <w:pStyle w:val="PR2"/>
      </w:pPr>
      <w:r>
        <w:t xml:space="preserve">Basis-of-Design Product: Subject to compliance with requirements, provide </w:t>
      </w:r>
      <w:r>
        <w:rPr>
          <w:b/>
        </w:rPr>
        <w:t>Karp Associates, Inc; RPWPD &amp;</w:t>
      </w:r>
      <w:r>
        <w:rPr>
          <w:b/>
        </w:rPr>
        <w:t xml:space="preserve"> RDW</w:t>
      </w:r>
      <w:r>
        <w:t xml:space="preserve"> or comparable product by one of the following:</w:t>
      </w:r>
    </w:p>
    <w:p w:rsidR="00A77B3E" w:rsidRDefault="00B777C8">
      <w:pPr>
        <w:pStyle w:val="PR3"/>
        <w:spacing w:before="240"/>
      </w:pPr>
      <w:r>
        <w:t>&lt;</w:t>
      </w:r>
      <w:r>
        <w:rPr>
          <w:b/>
        </w:rPr>
        <w:t>Insert manufacturer's name</w:t>
      </w:r>
      <w:r>
        <w:t>&gt;</w:t>
      </w:r>
    </w:p>
    <w:p w:rsidR="00A77B3E" w:rsidRDefault="00B777C8">
      <w:pPr>
        <w:pStyle w:val="PR2"/>
        <w:spacing w:before="240"/>
      </w:pPr>
      <w:r>
        <w:t>Description: Door face recessed [</w:t>
      </w:r>
      <w:r>
        <w:rPr>
          <w:rStyle w:val="IP"/>
          <w:b/>
        </w:rPr>
        <w:t>1/2 inch</w:t>
      </w:r>
      <w:r>
        <w:t>] [</w:t>
      </w:r>
      <w:r>
        <w:rPr>
          <w:rStyle w:val="IP"/>
          <w:b/>
        </w:rPr>
        <w:t>5/8 inch</w:t>
      </w:r>
      <w:r>
        <w:t>] [</w:t>
      </w:r>
      <w:r>
        <w:rPr>
          <w:rStyle w:val="IP"/>
          <w:b/>
        </w:rPr>
        <w:t>1 inch</w:t>
      </w:r>
      <w:r>
        <w:t>] for [</w:t>
      </w:r>
      <w:r>
        <w:rPr>
          <w:b/>
        </w:rPr>
        <w:t>gypsum board</w:t>
      </w:r>
      <w:r>
        <w:t>] [</w:t>
      </w:r>
      <w:r>
        <w:rPr>
          <w:b/>
        </w:rPr>
        <w:t>plaster</w:t>
      </w:r>
      <w:r>
        <w:t>] [</w:t>
      </w:r>
      <w:r>
        <w:rPr>
          <w:b/>
        </w:rPr>
        <w:t>acoustical tile</w:t>
      </w:r>
      <w:r>
        <w:t>] &lt;</w:t>
      </w:r>
      <w:r>
        <w:rPr>
          <w:b/>
        </w:rPr>
        <w:t>Insert material</w:t>
      </w:r>
      <w:r>
        <w:t>&gt; infill; with concealed flange for [</w:t>
      </w:r>
      <w:r>
        <w:rPr>
          <w:b/>
        </w:rPr>
        <w:t>gypsum board</w:t>
      </w:r>
      <w:r>
        <w:t>] [</w:t>
      </w:r>
      <w:r>
        <w:rPr>
          <w:b/>
        </w:rPr>
        <w:t>plaster</w:t>
      </w:r>
      <w:r>
        <w:t>] [</w:t>
      </w:r>
      <w:r>
        <w:rPr>
          <w:b/>
        </w:rPr>
        <w:t>no bead for acoustical tile</w:t>
      </w:r>
      <w:r>
        <w:t>] installation and concealed hinge.</w:t>
      </w:r>
    </w:p>
    <w:p w:rsidR="00A77B3E" w:rsidRDefault="00B777C8">
      <w:pPr>
        <w:pStyle w:val="CMT"/>
      </w:pPr>
      <w:r>
        <w:t>Revise "Optional Features" Subparagraph below to include optional features or construction. Consult manufacturers for availability.</w:t>
      </w:r>
    </w:p>
    <w:p w:rsidR="00A77B3E" w:rsidRDefault="00B777C8">
      <w:pPr>
        <w:pStyle w:val="PR2"/>
      </w:pPr>
      <w:r>
        <w:t>Optional Features: [</w:t>
      </w:r>
      <w:r>
        <w:rPr>
          <w:b/>
        </w:rPr>
        <w:t>Gasketing</w:t>
      </w:r>
      <w:r>
        <w:t>] [</w:t>
      </w:r>
      <w:r>
        <w:rPr>
          <w:b/>
        </w:rPr>
        <w:t>Double-leaf door</w:t>
      </w:r>
      <w:r>
        <w:rPr>
          <w:b/>
        </w:rPr>
        <w:t>s</w:t>
      </w:r>
      <w:r>
        <w:t>] [</w:t>
      </w:r>
      <w:r>
        <w:rPr>
          <w:b/>
        </w:rPr>
        <w:t>Piano hinges</w:t>
      </w:r>
      <w:r>
        <w:t>] [</w:t>
      </w:r>
      <w:r>
        <w:rPr>
          <w:b/>
        </w:rPr>
        <w:t>Louvers</w:t>
      </w:r>
      <w:r>
        <w:t>] [</w:t>
      </w:r>
      <w:r>
        <w:rPr>
          <w:b/>
        </w:rPr>
        <w:t>Masonry anchors</w:t>
      </w:r>
      <w:r>
        <w:t>] [</w:t>
      </w:r>
      <w:r>
        <w:rPr>
          <w:b/>
        </w:rPr>
        <w:t>Removable door</w:t>
      </w:r>
      <w:r>
        <w:t>] &lt;</w:t>
      </w:r>
      <w:r>
        <w:rPr>
          <w:b/>
        </w:rPr>
        <w:t>Insert feature</w:t>
      </w:r>
      <w:r>
        <w:t>&gt;.</w:t>
      </w:r>
    </w:p>
    <w:p w:rsidR="00A77B3E" w:rsidRDefault="00B777C8">
      <w:pPr>
        <w:pStyle w:val="PR2"/>
      </w:pPr>
      <w:r>
        <w:t>Locations: [</w:t>
      </w:r>
      <w:r>
        <w:rPr>
          <w:b/>
        </w:rPr>
        <w:t>Wall</w:t>
      </w:r>
      <w:r>
        <w:t>] [</w:t>
      </w:r>
      <w:r>
        <w:rPr>
          <w:b/>
        </w:rPr>
        <w:t>Ceiling</w:t>
      </w:r>
      <w:r>
        <w:t>] [</w:t>
      </w:r>
      <w:r>
        <w:rPr>
          <w:b/>
        </w:rPr>
        <w:t>Wall and ceiling</w:t>
      </w:r>
      <w:r>
        <w:t>] &lt;</w:t>
      </w:r>
      <w:r>
        <w:rPr>
          <w:b/>
        </w:rPr>
        <w:t>Insert location or substrate</w:t>
      </w:r>
      <w:r>
        <w:t>&gt;.</w:t>
      </w:r>
    </w:p>
    <w:p w:rsidR="00A77B3E" w:rsidRDefault="00B777C8">
      <w:pPr>
        <w:pStyle w:val="PR2"/>
      </w:pPr>
      <w:r>
        <w:t>Door Size: &lt;</w:t>
      </w:r>
      <w:r>
        <w:rPr>
          <w:b/>
        </w:rPr>
        <w:t>Insert door size</w:t>
      </w:r>
      <w:r>
        <w:t>&gt;.</w:t>
      </w:r>
    </w:p>
    <w:p w:rsidR="00A77B3E" w:rsidRDefault="00B777C8">
      <w:pPr>
        <w:pStyle w:val="CMT"/>
      </w:pPr>
      <w:r>
        <w:t>Retain "Uncoated Steel Sheet for Door," "Metallic-Coated Steel Sh</w:t>
      </w:r>
      <w:r>
        <w:t>eet for Door," or "Stainless Steel Sheet for Door" Subparagraph below. Because gage thickness is not defined by industry standards, decimal thickness must be indicated. Thicknesses shown are examples only; revise to suit Project.</w:t>
      </w:r>
    </w:p>
    <w:p w:rsidR="00A77B3E" w:rsidRDefault="00B777C8">
      <w:pPr>
        <w:pStyle w:val="PR2"/>
      </w:pPr>
      <w:r>
        <w:t>Uncoated Steel Sheet for D</w:t>
      </w:r>
      <w:r>
        <w:t xml:space="preserve">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rsidRDefault="00B777C8">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rsidRDefault="00B777C8">
      <w:pPr>
        <w:pStyle w:val="PR2"/>
      </w:pPr>
      <w:r>
        <w:t xml:space="preserve">Stainless Steel Sheet for Door: [Nominal </w:t>
      </w:r>
      <w:r>
        <w:rPr>
          <w:rStyle w:val="IP"/>
          <w:b/>
        </w:rPr>
        <w:t>0.062 inch</w:t>
      </w:r>
      <w:r>
        <w:rPr>
          <w:b/>
        </w:rPr>
        <w:t>, 16</w:t>
      </w:r>
      <w:r>
        <w:rPr>
          <w:b/>
        </w:rPr>
        <w:t xml:space="preserve"> gage</w:t>
      </w:r>
      <w:r>
        <w:t>] &lt;</w:t>
      </w:r>
      <w:r>
        <w:rPr>
          <w:b/>
        </w:rPr>
        <w:t>Insert thickness</w:t>
      </w:r>
      <w:r>
        <w:t>&gt;, [</w:t>
      </w:r>
      <w:r>
        <w:rPr>
          <w:b/>
        </w:rPr>
        <w:t>ASTM A480/A480M No. 4</w:t>
      </w:r>
      <w:r>
        <w:t>] [</w:t>
      </w:r>
      <w:r>
        <w:rPr>
          <w:b/>
        </w:rPr>
        <w:t>ASTM A480/A480M No. 2b</w:t>
      </w:r>
      <w:r>
        <w:t>] finish.</w:t>
      </w:r>
    </w:p>
    <w:p w:rsidR="00A77B3E" w:rsidRDefault="00B777C8">
      <w:pPr>
        <w:pStyle w:val="CMT"/>
      </w:pPr>
      <w:r>
        <w:t>Revise "Latch and Lock" Subparagraph below for other hardware offered by some manufacturers; options include commonly available choices.</w:t>
      </w:r>
    </w:p>
    <w:p w:rsidR="00A77B3E" w:rsidRDefault="00B777C8">
      <w:pPr>
        <w:pStyle w:val="PR2"/>
      </w:pPr>
      <w:r>
        <w:t>Latch and Lock: [</w:t>
      </w:r>
      <w:r>
        <w:rPr>
          <w:b/>
        </w:rPr>
        <w:t xml:space="preserve">Cam latch, </w:t>
      </w:r>
      <w:r>
        <w:rPr>
          <w:b/>
        </w:rPr>
        <w:t>screwdriver operated</w:t>
      </w:r>
      <w:r>
        <w:t>] [</w:t>
      </w:r>
      <w:r>
        <w:rPr>
          <w:b/>
        </w:rPr>
        <w:t>Cam latch, key operated</w:t>
      </w:r>
      <w:r>
        <w:t>] [</w:t>
      </w:r>
      <w:r>
        <w:rPr>
          <w:b/>
        </w:rPr>
        <w:t>Cam latch, hex-head wrench operated</w:t>
      </w:r>
      <w:r>
        <w:t>] [</w:t>
      </w:r>
      <w:r>
        <w:rPr>
          <w:b/>
        </w:rPr>
        <w:t>Cam latch, pinned-hex-head wrench operated</w:t>
      </w:r>
      <w:r>
        <w:t>] [</w:t>
      </w:r>
      <w:r>
        <w:rPr>
          <w:b/>
        </w:rPr>
        <w:t>Cam latch, spanner-head wrench operated</w:t>
      </w:r>
      <w:r>
        <w:t>] [</w:t>
      </w:r>
      <w:r>
        <w:rPr>
          <w:b/>
        </w:rPr>
        <w:t>Latch bolt, knurled-knob operated</w:t>
      </w:r>
      <w:r>
        <w:t>] [</w:t>
      </w:r>
      <w:r>
        <w:rPr>
          <w:b/>
        </w:rPr>
        <w:t>Latch bolt, key operated</w:t>
      </w:r>
      <w:r>
        <w:t>] [</w:t>
      </w:r>
      <w:r>
        <w:rPr>
          <w:b/>
        </w:rPr>
        <w:t>Prepared for mortis</w:t>
      </w:r>
      <w:r>
        <w:rPr>
          <w:b/>
        </w:rPr>
        <w:t>e cylinder</w:t>
      </w:r>
      <w:r>
        <w:t>] [</w:t>
      </w:r>
      <w:r>
        <w:rPr>
          <w:b/>
        </w:rPr>
        <w:t>As indicated on Drawings</w:t>
      </w:r>
      <w:r>
        <w:t>] [</w:t>
      </w:r>
      <w:r>
        <w:rPr>
          <w:b/>
        </w:rPr>
        <w:t>As indicated in schedule</w:t>
      </w:r>
      <w:r>
        <w:t>] &lt;</w:t>
      </w:r>
      <w:r>
        <w:rPr>
          <w:b/>
        </w:rPr>
        <w:t>Insert operator</w:t>
      </w:r>
      <w:r>
        <w:t>&gt;[</w:t>
      </w:r>
      <w:r>
        <w:rPr>
          <w:b/>
        </w:rPr>
        <w:t> with interior release</w:t>
      </w:r>
      <w:r>
        <w:t>].</w:t>
      </w:r>
    </w:p>
    <w:p w:rsidR="00A77B3E" w:rsidRDefault="00B777C8">
      <w:pPr>
        <w:pStyle w:val="ART"/>
      </w:pPr>
      <w:bookmarkStart w:id="23" w:name="MATERIALS"/>
      <w:bookmarkEnd w:id="21"/>
      <w:r>
        <w:lastRenderedPageBreak/>
        <w:t>MATERIALS</w:t>
      </w:r>
    </w:p>
    <w:p w:rsidR="00A77B3E" w:rsidRDefault="00B777C8">
      <w:pPr>
        <w:pStyle w:val="CMT"/>
      </w:pPr>
      <w:r>
        <w:t>Retain materials in this article or revise to suit Project.</w:t>
      </w:r>
    </w:p>
    <w:p w:rsidR="00A77B3E" w:rsidRDefault="00B777C8">
      <w:pPr>
        <w:pStyle w:val="PR1"/>
      </w:pPr>
      <w:bookmarkStart w:id="24" w:name="Steel_Plates,_Shapes,_and_Bars:_ASTM_A36"/>
      <w:r>
        <w:t>Steel Plates, Shapes, and Bars: ASTM A36/A36M.</w:t>
      </w:r>
      <w:bookmarkEnd w:id="24"/>
    </w:p>
    <w:p w:rsidR="00A77B3E" w:rsidRDefault="00B777C8">
      <w:pPr>
        <w:pStyle w:val="PR1"/>
      </w:pPr>
      <w:bookmarkStart w:id="25" w:name="Steel_Sheet:_Uncoated_or_electrolytic_zi"/>
      <w:r>
        <w:t xml:space="preserve">Steel Sheet: Uncoated or </w:t>
      </w:r>
      <w:r>
        <w:t>electrolytic zinc coated, ASTM A879/A879M, with cold-rolled steel sheet substrate complying with ASTM A1008/A1008M, Commercial Steel (CS), exposed.</w:t>
      </w:r>
      <w:bookmarkEnd w:id="25"/>
    </w:p>
    <w:p w:rsidR="00A77B3E" w:rsidRDefault="00B777C8">
      <w:pPr>
        <w:pStyle w:val="PR1"/>
      </w:pPr>
      <w:bookmarkStart w:id="26" w:name="Metallic-Coated_Steel_Sheet:_ASTM_A653/A"/>
      <w:r>
        <w:t xml:space="preserve">Metallic-Coated Steel Sheet: ASTM A653/A653M, Commercial Steel (CS), Type B; with minimum </w:t>
      </w:r>
      <w:bookmarkEnd w:id="26"/>
      <w:r>
        <w:rPr>
          <w:rStyle w:val="IP"/>
        </w:rPr>
        <w:t>G60</w:t>
      </w:r>
      <w:bookmarkStart w:id="27" w:name="_or_"/>
      <w:r>
        <w:t xml:space="preserve"> or </w:t>
      </w:r>
      <w:bookmarkEnd w:id="27"/>
      <w:r>
        <w:rPr>
          <w:rStyle w:val="IP"/>
        </w:rPr>
        <w:t>A60</w:t>
      </w:r>
      <w:bookmarkStart w:id="28" w:name="_metallic_coating."/>
      <w:r>
        <w:t xml:space="preserve"> metalli</w:t>
      </w:r>
      <w:r>
        <w:t>c coating.</w:t>
      </w:r>
      <w:bookmarkEnd w:id="28"/>
    </w:p>
    <w:p w:rsidR="00A77B3E" w:rsidRDefault="00B777C8">
      <w:pPr>
        <w:pStyle w:val="CMT"/>
      </w:pPr>
      <w:r>
        <w:t>Retain the more expensive "Type 316" option in "Stainless Steel Plate, Sheet, and Strip" or "Stainless Steel Flat Bars" Paragraph below for more corrosion resistance; verify availability with manufacturers.</w:t>
      </w:r>
    </w:p>
    <w:p w:rsidR="00A77B3E" w:rsidRDefault="00B777C8">
      <w:pPr>
        <w:pStyle w:val="PR1"/>
      </w:pPr>
      <w:bookmarkStart w:id="29" w:name="Stainless_Steel_Plate,_Sheet,_and_Strip:"/>
      <w:r>
        <w:t>Stainless Steel Plate, Sheet, and Stri</w:t>
      </w:r>
      <w:r>
        <w:t>p: ASTM A240/A240M or ASTM A666, [</w:t>
      </w:r>
      <w:bookmarkEnd w:id="29"/>
      <w:r>
        <w:rPr>
          <w:b/>
        </w:rPr>
        <w:t>Type 304</w:t>
      </w:r>
      <w:r>
        <w:t>] [</w:t>
      </w:r>
      <w:r>
        <w:rPr>
          <w:b/>
        </w:rPr>
        <w:t>Type 316</w:t>
      </w:r>
      <w:r>
        <w:t>]. Remove tool and die marks and stretch lines, or blend into finish.</w:t>
      </w:r>
    </w:p>
    <w:p w:rsidR="00A77B3E" w:rsidRDefault="00B777C8">
      <w:pPr>
        <w:pStyle w:val="PR1"/>
      </w:pPr>
      <w:bookmarkStart w:id="30" w:name="Stainless_Steel_Flat_Bars:_ASTM_A666,_"/>
      <w:r>
        <w:t>Stainless Steel Flat Bars: ASTM A666, [</w:t>
      </w:r>
      <w:bookmarkEnd w:id="30"/>
      <w:r>
        <w:rPr>
          <w:b/>
        </w:rPr>
        <w:t>Type 304</w:t>
      </w:r>
      <w:r>
        <w:t>] [</w:t>
      </w:r>
      <w:r>
        <w:rPr>
          <w:b/>
        </w:rPr>
        <w:t>Type 316</w:t>
      </w:r>
      <w:r>
        <w:t>]. Remove tool and die marks and stretch lines, or blend into finish.</w:t>
      </w:r>
    </w:p>
    <w:p w:rsidR="00A77B3E" w:rsidRDefault="00B777C8">
      <w:pPr>
        <w:pStyle w:val="PR1"/>
      </w:pPr>
      <w:bookmarkStart w:id="31" w:name="Aluminum_Extrusions:_"/>
      <w:r>
        <w:t>Alumi</w:t>
      </w:r>
      <w:r>
        <w:t xml:space="preserve">num Extrusions: </w:t>
      </w:r>
      <w:bookmarkEnd w:id="31"/>
      <w:r>
        <w:rPr>
          <w:rStyle w:val="IP"/>
        </w:rPr>
        <w:t>ASTM B221</w:t>
      </w:r>
      <w:bookmarkStart w:id="32" w:name=",_Alloy_6063."/>
      <w:r>
        <w:t>, Alloy 6063.</w:t>
      </w:r>
      <w:bookmarkEnd w:id="32"/>
    </w:p>
    <w:p w:rsidR="00A77B3E" w:rsidRDefault="00B777C8">
      <w:pPr>
        <w:pStyle w:val="PR1"/>
      </w:pPr>
      <w:bookmarkStart w:id="33" w:name="Aluminum_Sheet:_"/>
      <w:r>
        <w:t xml:space="preserve">Aluminum Sheet: </w:t>
      </w:r>
      <w:bookmarkEnd w:id="33"/>
      <w:r>
        <w:rPr>
          <w:rStyle w:val="IP"/>
        </w:rPr>
        <w:t>ASTM B209</w:t>
      </w:r>
      <w:bookmarkStart w:id="34" w:name=",_alloy_and_temper_recommended_by_alumin"/>
      <w:r>
        <w:t>, alloy and temper recommended by aluminum producer and finisher for type of use and finish indicated.</w:t>
      </w:r>
      <w:bookmarkEnd w:id="34"/>
    </w:p>
    <w:p w:rsidR="00A77B3E" w:rsidRDefault="00B777C8">
      <w:pPr>
        <w:pStyle w:val="PR1"/>
      </w:pPr>
      <w:bookmarkStart w:id="35" w:name="Frame_Anchors:_Same_material_as_door_fac"/>
      <w:r>
        <w:t>Frame Anchors: Same material as door face.</w:t>
      </w:r>
      <w:bookmarkEnd w:id="35"/>
    </w:p>
    <w:p w:rsidR="00A77B3E" w:rsidRDefault="00B777C8">
      <w:pPr>
        <w:pStyle w:val="PR1"/>
      </w:pPr>
      <w:bookmarkStart w:id="36" w:name="Inserts,_Bolts,_and_Anchor_Fasteners:_Ho"/>
      <w:r>
        <w:t xml:space="preserve">Inserts, Bolts, and Anchor Fasteners: Hot-dip </w:t>
      </w:r>
      <w:r>
        <w:t>galvanized steel according to ASTM A153/A153M or ASTM F2329.</w:t>
      </w:r>
      <w:bookmarkEnd w:id="36"/>
    </w:p>
    <w:p w:rsidR="00A77B3E" w:rsidRDefault="00B777C8">
      <w:pPr>
        <w:pStyle w:val="ART"/>
      </w:pPr>
      <w:bookmarkStart w:id="37" w:name="FABRICATION"/>
      <w:bookmarkEnd w:id="23"/>
      <w:r>
        <w:t>FABRICATION</w:t>
      </w:r>
    </w:p>
    <w:p w:rsidR="00A77B3E" w:rsidRDefault="00B777C8">
      <w:pPr>
        <w:pStyle w:val="PR1"/>
      </w:pPr>
      <w:bookmarkStart w:id="38" w:name="General:_Provide_access_door_and_frame_a"/>
      <w:r>
        <w:t>General: Provide access door and frame assemblies manufactured as integral units ready for installation.</w:t>
      </w:r>
      <w:bookmarkEnd w:id="38"/>
    </w:p>
    <w:p w:rsidR="00A77B3E" w:rsidRDefault="00B777C8">
      <w:pPr>
        <w:pStyle w:val="PR1"/>
      </w:pPr>
      <w:bookmarkStart w:id="39" w:name="Metal_Surfaces:_For_metal_surfaces_expos"/>
      <w:r>
        <w:t>Metal Surfaces: For metal surfaces exposed to view in the completed Work, prov</w:t>
      </w:r>
      <w:r>
        <w:t>ide materials with smooth, flat surfaces without blemishes. Do not use materials with exposed pitting, seam marks, roller marks, rolled trade names, or roughness.</w:t>
      </w:r>
      <w:bookmarkEnd w:id="39"/>
    </w:p>
    <w:p w:rsidR="00A77B3E" w:rsidRDefault="00B777C8">
      <w:pPr>
        <w:pStyle w:val="PR1"/>
      </w:pPr>
      <w:bookmarkStart w:id="40" w:name="Doors_and_Frames:_Grind_exposed_welds_sm"/>
      <w:r>
        <w:t>Doors and Frames: Grind exposed welds smooth and flush with adjacent surfaces. Furnish mounti</w:t>
      </w:r>
      <w:r>
        <w:t>ng holes, attachment devices and fasteners of type required to secure access doors to types of supports indicated.</w:t>
      </w:r>
      <w:bookmarkEnd w:id="40"/>
    </w:p>
    <w:p w:rsidR="00A77B3E" w:rsidRDefault="00B777C8">
      <w:pPr>
        <w:pStyle w:val="CMT"/>
      </w:pPr>
      <w:r>
        <w:t>Retain or revise two subparagraphs below to suit Project.</w:t>
      </w:r>
    </w:p>
    <w:p w:rsidR="00A77B3E" w:rsidRDefault="00B777C8">
      <w:pPr>
        <w:pStyle w:val="PR2"/>
      </w:pPr>
      <w:r>
        <w:t xml:space="preserve">For concealed flanges with drywall bead, provide edge trim for gypsum panels </w:t>
      </w:r>
      <w:r>
        <w:lastRenderedPageBreak/>
        <w:t>secure</w:t>
      </w:r>
      <w:r>
        <w:t>ly attached to perimeter of frames.</w:t>
      </w:r>
    </w:p>
    <w:p w:rsidR="00A77B3E" w:rsidRDefault="00B777C8">
      <w:pPr>
        <w:pStyle w:val="PR2"/>
      </w:pPr>
      <w:r>
        <w:t>For concealed flanges with plaster bead for full-bed plaster applications, provide zinc-coated expanded-metal lath and exposed casing bead welded to perimeter of frames.</w:t>
      </w:r>
    </w:p>
    <w:p w:rsidR="00A77B3E" w:rsidRDefault="00B777C8">
      <w:pPr>
        <w:pStyle w:val="PR1"/>
      </w:pPr>
      <w:bookmarkStart w:id="41" w:name="Recessed_Access_Doors:_Form_face_of_pane"/>
      <w:r>
        <w:t>Recessed Access Doors: Form face of panel to provi</w:t>
      </w:r>
      <w:r>
        <w:t>de recess for application of applied finish. Reinforce panel as required to prevent buckling. Provide access sleeves for each latch operator and install in holes cut through finish.</w:t>
      </w:r>
      <w:bookmarkEnd w:id="41"/>
    </w:p>
    <w:p w:rsidR="00A77B3E" w:rsidRDefault="00B777C8">
      <w:pPr>
        <w:pStyle w:val="CMT"/>
      </w:pPr>
      <w:r>
        <w:t>Retain subparagraph below for recessed access doors with plaster infill.</w:t>
      </w:r>
    </w:p>
    <w:p w:rsidR="00A77B3E" w:rsidRDefault="00B777C8">
      <w:pPr>
        <w:pStyle w:val="PR2"/>
      </w:pPr>
      <w:r>
        <w:t>F</w:t>
      </w:r>
      <w:r>
        <w:t>or recessed doors with plaster infill, provide self-furring expanded-metal lath attached to door panel.</w:t>
      </w:r>
    </w:p>
    <w:p w:rsidR="00A77B3E" w:rsidRDefault="00B777C8">
      <w:pPr>
        <w:pStyle w:val="PR1"/>
      </w:pPr>
      <w:bookmarkStart w:id="42" w:name="Latch_and_Lock_Hardware:"/>
      <w:r>
        <w:t>Latch and Lock Hardware:</w:t>
      </w:r>
      <w:bookmarkEnd w:id="42"/>
    </w:p>
    <w:p w:rsidR="00A77B3E" w:rsidRDefault="00B777C8">
      <w:pPr>
        <w:pStyle w:val="PR2"/>
        <w:spacing w:before="240"/>
      </w:pPr>
      <w:r>
        <w:t>Quantity: Furnish number of latches and locks required to hold doors tightly closed.</w:t>
      </w:r>
    </w:p>
    <w:p w:rsidR="00A77B3E" w:rsidRDefault="00B777C8">
      <w:pPr>
        <w:pStyle w:val="PR2"/>
      </w:pPr>
      <w:r>
        <w:t>Keys: Furnish two keys per lock and key al</w:t>
      </w:r>
      <w:r>
        <w:t>l locks alike.</w:t>
      </w:r>
    </w:p>
    <w:p w:rsidR="00A77B3E" w:rsidRDefault="00B777C8">
      <w:pPr>
        <w:pStyle w:val="CMT"/>
      </w:pPr>
      <w:r>
        <w:t>Retain "Mortise Cylinder Preparation" Subparagraph below if lock is not provided by access door and frame manufacturer.</w:t>
      </w:r>
    </w:p>
    <w:p w:rsidR="00A77B3E" w:rsidRDefault="00B777C8">
      <w:pPr>
        <w:pStyle w:val="PR2"/>
      </w:pPr>
      <w:r>
        <w:t>Mortise Cylinder Preparation: Where indicated, prepare door panel to accept cylinder specified in [</w:t>
      </w:r>
      <w:r>
        <w:rPr>
          <w:b/>
        </w:rPr>
        <w:t xml:space="preserve">Section 087100 "Door </w:t>
      </w:r>
      <w:r>
        <w:rPr>
          <w:b/>
        </w:rPr>
        <w:t>Hardware."</w:t>
      </w:r>
      <w:r>
        <w:t>] [</w:t>
      </w:r>
      <w:r>
        <w:rPr>
          <w:b/>
        </w:rPr>
        <w:t>Section 087111 "Door Hardware (Descriptive Specification)."</w:t>
      </w:r>
      <w:r>
        <w:t>]</w:t>
      </w:r>
    </w:p>
    <w:p w:rsidR="00A77B3E" w:rsidRDefault="00B777C8">
      <w:pPr>
        <w:pStyle w:val="CMT"/>
      </w:pPr>
      <w:r>
        <w:t>Retain "Aluminum" Paragraph below for aluminum access doors.</w:t>
      </w:r>
    </w:p>
    <w:p w:rsidR="00A77B3E" w:rsidRDefault="00B777C8">
      <w:pPr>
        <w:pStyle w:val="PR1"/>
      </w:pPr>
      <w:bookmarkStart w:id="43" w:name="Aluminum:_After_fabrication,_apply_manuf"/>
      <w:r>
        <w:t xml:space="preserve">Aluminum: After fabrication, apply manufacturer's standard protective coating on aluminum that will come in contact with </w:t>
      </w:r>
      <w:r>
        <w:t>concrete.</w:t>
      </w:r>
      <w:bookmarkEnd w:id="43"/>
    </w:p>
    <w:p w:rsidR="00A77B3E" w:rsidRDefault="00B777C8">
      <w:pPr>
        <w:pStyle w:val="ART"/>
      </w:pPr>
      <w:bookmarkStart w:id="44" w:name="FINISHES"/>
      <w:bookmarkEnd w:id="37"/>
      <w:r>
        <w:t>FINISHES</w:t>
      </w:r>
    </w:p>
    <w:p w:rsidR="00A77B3E" w:rsidRDefault="00B777C8">
      <w:pPr>
        <w:pStyle w:val="PR1"/>
      </w:pPr>
      <w:bookmarkStart w:id="45" w:name="Comply_with_NAAMM's_&quot;Metal_Finishes_Manu"/>
      <w:r>
        <w:t>Comply with NAAMM's "Metal Finishes Manual for Architectural and Metal Products" for recommendations for applying and designating finishes.</w:t>
      </w:r>
      <w:bookmarkEnd w:id="45"/>
    </w:p>
    <w:p w:rsidR="00A77B3E" w:rsidRDefault="00B777C8">
      <w:pPr>
        <w:pStyle w:val="PR1"/>
      </w:pPr>
      <w:bookmarkStart w:id="46" w:name="Protect_mechanical_finishes_on_exposed_s"/>
      <w:r>
        <w:t xml:space="preserve">Protect mechanical finishes on exposed surfaces from damage by applying a strippable, temporary </w:t>
      </w:r>
      <w:r>
        <w:t>protective covering before shipping.</w:t>
      </w:r>
      <w:bookmarkEnd w:id="46"/>
    </w:p>
    <w:p w:rsidR="00A77B3E" w:rsidRDefault="00B777C8">
      <w:pPr>
        <w:pStyle w:val="PR1"/>
      </w:pPr>
      <w:bookmarkStart w:id="47" w:name="Appearance_of_Finished_Work:_Noticeable_"/>
      <w:r>
        <w:t xml:space="preserve">Appearance of Finished Work: Noticeable variations in same piece are not acceptable. Variations in appearance of adjoining components are acceptable if they are within the range of approved Samples and are assembled or </w:t>
      </w:r>
      <w:r>
        <w:t>installed to minimize contrast.</w:t>
      </w:r>
      <w:bookmarkEnd w:id="47"/>
    </w:p>
    <w:p w:rsidR="00A77B3E" w:rsidRDefault="00B777C8">
      <w:pPr>
        <w:pStyle w:val="PR1"/>
      </w:pPr>
      <w:bookmarkStart w:id="48" w:name="Painted_Finishes:_Comply_with_coating_ma"/>
      <w:r>
        <w:t>Painted Finishes: Comply with coating manufacturer's written instructions for cleaning, conversion coating, and applying and baking finish.</w:t>
      </w:r>
      <w:bookmarkEnd w:id="48"/>
    </w:p>
    <w:p w:rsidR="00A77B3E" w:rsidRDefault="00B777C8">
      <w:pPr>
        <w:pStyle w:val="PR2"/>
        <w:spacing w:before="240"/>
      </w:pPr>
      <w:r>
        <w:t>Factory Primed: Apply manufacturer's standard, lead- and chromate-free, universal pr</w:t>
      </w:r>
      <w:r>
        <w:t>imer immediately after surface preparation and pretreatment.</w:t>
      </w:r>
    </w:p>
    <w:p w:rsidR="00A77B3E" w:rsidRDefault="00B777C8">
      <w:pPr>
        <w:pStyle w:val="PR2"/>
      </w:pPr>
      <w:r>
        <w:t xml:space="preserve">Factory Finished: Apply manufacturer's standard baked-enamel or powder-coat finish immediately after cleaning and pretreating, with minimum dry-film thickness </w:t>
      </w:r>
      <w:r>
        <w:lastRenderedPageBreak/>
        <w:t xml:space="preserve">of </w:t>
      </w:r>
      <w:r>
        <w:rPr>
          <w:rStyle w:val="IP"/>
        </w:rPr>
        <w:t>1 mil</w:t>
      </w:r>
      <w:r>
        <w:t xml:space="preserve"> for topcoat.</w:t>
      </w:r>
    </w:p>
    <w:p w:rsidR="00A77B3E" w:rsidRDefault="00B777C8">
      <w:pPr>
        <w:pStyle w:val="PR3"/>
        <w:spacing w:before="240"/>
      </w:pPr>
      <w:r>
        <w:t>Color: [</w:t>
      </w:r>
      <w:r>
        <w:rPr>
          <w:b/>
        </w:rPr>
        <w:t>As ind</w:t>
      </w:r>
      <w:r>
        <w:rPr>
          <w:b/>
        </w:rPr>
        <w:t>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rsidRDefault="00B777C8">
      <w:pPr>
        <w:pStyle w:val="PR1"/>
      </w:pPr>
      <w:bookmarkStart w:id="49" w:name="Stainless_Steel_Finishes:"/>
      <w:r>
        <w:t>Stainless Steel Finishes:</w:t>
      </w:r>
      <w:bookmarkEnd w:id="49"/>
    </w:p>
    <w:p w:rsidR="00A77B3E" w:rsidRDefault="00B777C8">
      <w:pPr>
        <w:pStyle w:val="PR2"/>
        <w:spacing w:before="240"/>
      </w:pPr>
      <w:r>
        <w:t>Surface Preparation: Remove tool and die marks and stretch lines, or blend into finish</w:t>
      </w:r>
      <w:r>
        <w:t>.</w:t>
      </w:r>
    </w:p>
    <w:p w:rsidR="00A77B3E" w:rsidRDefault="00B777C8">
      <w:pPr>
        <w:pStyle w:val="CMT"/>
      </w:pPr>
      <w:r>
        <w:t>ASTM A480/A480M No. 4 finish is standard for stainless steel flush access doors; confirm availability of other finishes with manufacturers.</w:t>
      </w:r>
    </w:p>
    <w:p w:rsidR="00A77B3E" w:rsidRDefault="00B777C8">
      <w:pPr>
        <w:pStyle w:val="PR2"/>
      </w:pPr>
      <w:r>
        <w:t xml:space="preserve">Polished Finish: ASTM A480/A480M No. 4 finish. Grind and polish surfaces to produce uniform finish, free of cross </w:t>
      </w:r>
      <w:r>
        <w:t>scratches.</w:t>
      </w:r>
    </w:p>
    <w:p w:rsidR="00A77B3E" w:rsidRDefault="00B777C8">
      <w:pPr>
        <w:pStyle w:val="PR3"/>
        <w:spacing w:before="240"/>
      </w:pPr>
      <w:r>
        <w:t>Run grain of directional finishes with long dimension of each piece.</w:t>
      </w:r>
    </w:p>
    <w:p w:rsidR="00A77B3E" w:rsidRDefault="00B777C8">
      <w:pPr>
        <w:pStyle w:val="PR3"/>
      </w:pPr>
      <w:r>
        <w:t>When polishing is completed, passivate and rinse surfaces. Remove embedded foreign matter and leave surfaces chemically clean.</w:t>
      </w:r>
    </w:p>
    <w:p w:rsidR="00A77B3E" w:rsidRDefault="00B777C8">
      <w:pPr>
        <w:pStyle w:val="CMT"/>
      </w:pPr>
      <w:r>
        <w:t>Retain "Bright, Cold-Rolled, Unpolished Finish" S</w:t>
      </w:r>
      <w:r>
        <w:t>ubparagraph below for nondirectional finish. Below is available on exterior access doors and some other products; confirm with manufacturers.</w:t>
      </w:r>
    </w:p>
    <w:p w:rsidR="00A77B3E" w:rsidRDefault="00B777C8">
      <w:pPr>
        <w:pStyle w:val="PR2"/>
      </w:pPr>
      <w:r>
        <w:t>Bright, Cold-Rolled, Unpolished Finish: ASTM A480/A480M No. 2B.</w:t>
      </w:r>
    </w:p>
    <w:p w:rsidR="00A77B3E" w:rsidRDefault="00B777C8">
      <w:pPr>
        <w:pStyle w:val="PRT"/>
      </w:pPr>
      <w:bookmarkStart w:id="50" w:name="EXECUTION"/>
      <w:bookmarkEnd w:id="18"/>
      <w:r>
        <w:t>EXECUTION</w:t>
      </w:r>
    </w:p>
    <w:p w:rsidR="00A77B3E" w:rsidRDefault="00B777C8">
      <w:pPr>
        <w:pStyle w:val="ART"/>
      </w:pPr>
      <w:bookmarkStart w:id="51" w:name="EXAMINATION"/>
      <w:bookmarkEnd w:id="44"/>
      <w:r>
        <w:t>EXAMINATION</w:t>
      </w:r>
    </w:p>
    <w:p w:rsidR="00A77B3E" w:rsidRDefault="00B777C8">
      <w:pPr>
        <w:pStyle w:val="PR1"/>
      </w:pPr>
      <w:bookmarkStart w:id="52" w:name="Examine_substrates_for_compliance_with_r"/>
      <w:r>
        <w:t>Examine substrates for compl</w:t>
      </w:r>
      <w:r>
        <w:t>iance with requirements for installation tolerances and other conditions affecting performance of the Work.</w:t>
      </w:r>
      <w:bookmarkEnd w:id="52"/>
    </w:p>
    <w:p w:rsidR="00A77B3E" w:rsidRDefault="00B777C8">
      <w:pPr>
        <w:pStyle w:val="PR1"/>
      </w:pPr>
      <w:bookmarkStart w:id="53" w:name="Proceed_with_installation_only_after_uns"/>
      <w:r>
        <w:t>Proceed with installation only after unsatisfactory conditions have been corrected.</w:t>
      </w:r>
      <w:bookmarkEnd w:id="53"/>
    </w:p>
    <w:p w:rsidR="00A77B3E" w:rsidRDefault="00B777C8">
      <w:pPr>
        <w:pStyle w:val="ART"/>
      </w:pPr>
      <w:bookmarkStart w:id="54" w:name="INSTALLATION"/>
      <w:bookmarkEnd w:id="51"/>
      <w:r>
        <w:t>INSTALLATION</w:t>
      </w:r>
    </w:p>
    <w:p w:rsidR="00A77B3E" w:rsidRDefault="00B777C8">
      <w:pPr>
        <w:pStyle w:val="PR1"/>
      </w:pPr>
      <w:bookmarkStart w:id="55" w:name="Comply_with_manufacturer's_written_instr"/>
      <w:r>
        <w:t>Comply with manufacturer's written instructions for</w:t>
      </w:r>
      <w:r>
        <w:t xml:space="preserve"> installing access doors and frames.</w:t>
      </w:r>
      <w:bookmarkEnd w:id="55"/>
    </w:p>
    <w:p w:rsidR="00A77B3E" w:rsidRDefault="00B777C8">
      <w:pPr>
        <w:pStyle w:val="ART"/>
      </w:pPr>
      <w:bookmarkStart w:id="56" w:name="FIELD_QUALITY_CONTROL"/>
      <w:bookmarkEnd w:id="54"/>
      <w:r>
        <w:t>FIELD QUALITY CONTROL</w:t>
      </w:r>
    </w:p>
    <w:p w:rsidR="00A77B3E" w:rsidRDefault="00B777C8">
      <w:pPr>
        <w:pStyle w:val="CMT"/>
      </w:pPr>
      <w:r>
        <w:t>Retaining second option in "Inspection Agency" Paragraph below is typical. If retaining second option in "Inspection Agency" Paragraph, retain "Field quality-control reports" Paragraph in "Informat</w:t>
      </w:r>
      <w:r>
        <w:t>ional Submittals."</w:t>
      </w:r>
    </w:p>
    <w:p w:rsidR="00A77B3E" w:rsidRDefault="00B777C8">
      <w:pPr>
        <w:pStyle w:val="PR1"/>
      </w:pPr>
      <w:bookmarkStart w:id="57" w:name="Inspection_Agency:_"/>
      <w:r>
        <w:t>Inspection Agency: [</w:t>
      </w:r>
      <w:bookmarkEnd w:id="57"/>
      <w:r>
        <w:rPr>
          <w:b/>
        </w:rPr>
        <w:t>Owner will engage</w:t>
      </w:r>
      <w:r>
        <w:t>] [</w:t>
      </w:r>
      <w:r>
        <w:rPr>
          <w:b/>
        </w:rPr>
        <w:t>Engage</w:t>
      </w:r>
      <w:r>
        <w:t>] a qualified inspector to perform inspections and to furnish reports to Architect.</w:t>
      </w:r>
    </w:p>
    <w:p w:rsidR="00A77B3E" w:rsidRDefault="00B777C8">
      <w:pPr>
        <w:pStyle w:val="PR1"/>
      </w:pPr>
      <w:bookmarkStart w:id="58" w:name="Inspections:"/>
      <w:r>
        <w:lastRenderedPageBreak/>
        <w:t>Inspections:</w:t>
      </w:r>
      <w:bookmarkEnd w:id="58"/>
    </w:p>
    <w:p w:rsidR="00A77B3E" w:rsidRDefault="00B777C8">
      <w:pPr>
        <w:pStyle w:val="PR2"/>
        <w:spacing w:before="240"/>
      </w:pPr>
      <w:r>
        <w:t>Fire-Rated Door Inspections: Inspect each fire-rated access door in accordance with NFPA 80, S</w:t>
      </w:r>
      <w:r>
        <w:t>ection 5.2.</w:t>
      </w:r>
    </w:p>
    <w:p w:rsidR="00A77B3E" w:rsidRDefault="00B777C8">
      <w:pPr>
        <w:pStyle w:val="PR1"/>
      </w:pPr>
      <w:bookmarkStart w:id="59" w:name="Repair_or_remove_and_replace_installatio"/>
      <w:r>
        <w:t>Repair or remove and replace installations where inspections indicate that they do not comply with specified requirements.</w:t>
      </w:r>
      <w:bookmarkEnd w:id="59"/>
    </w:p>
    <w:p w:rsidR="00A77B3E" w:rsidRDefault="00B777C8">
      <w:pPr>
        <w:pStyle w:val="PR1"/>
      </w:pPr>
      <w:bookmarkStart w:id="60" w:name="Reinspect_repaired_or_replaced_installat"/>
      <w:r>
        <w:t>Reinspect repaired or replaced installations to determine if replaced or repaired door assembly installations comply with</w:t>
      </w:r>
      <w:r>
        <w:t xml:space="preserve"> specified requirements.</w:t>
      </w:r>
      <w:bookmarkEnd w:id="60"/>
    </w:p>
    <w:p w:rsidR="00A77B3E" w:rsidRDefault="00B777C8">
      <w:pPr>
        <w:pStyle w:val="PR1"/>
      </w:pPr>
      <w:bookmarkStart w:id="61" w:name="Prepare_and_submit_separate_inspection_r"/>
      <w:r>
        <w:t>Prepare and submit separate inspection report for each fire-rated access door indicating compliance with each item listed in [</w:t>
      </w:r>
      <w:bookmarkEnd w:id="61"/>
      <w:r>
        <w:rPr>
          <w:b/>
        </w:rPr>
        <w:t>NFPA 80</w:t>
      </w:r>
      <w:r>
        <w:t>] [</w:t>
      </w:r>
      <w:r>
        <w:rPr>
          <w:b/>
        </w:rPr>
        <w:t>and</w:t>
      </w:r>
      <w:r>
        <w:t>] [</w:t>
      </w:r>
      <w:r>
        <w:rPr>
          <w:b/>
        </w:rPr>
        <w:t>NFPA 101</w:t>
      </w:r>
      <w:r>
        <w:t>].</w:t>
      </w:r>
    </w:p>
    <w:p w:rsidR="00A77B3E" w:rsidRDefault="00B777C8">
      <w:pPr>
        <w:pStyle w:val="ART"/>
      </w:pPr>
      <w:bookmarkStart w:id="62" w:name="ADJUSTING"/>
      <w:bookmarkEnd w:id="56"/>
      <w:r>
        <w:t>ADJUSTING</w:t>
      </w:r>
    </w:p>
    <w:p w:rsidR="00A77B3E" w:rsidRDefault="00B777C8">
      <w:pPr>
        <w:pStyle w:val="PR1"/>
      </w:pPr>
      <w:bookmarkStart w:id="63" w:name="Adjust_doors_and_hardware,_after_install"/>
      <w:r>
        <w:t>Adjust doors and hardware, after installation, for proper operation.</w:t>
      </w:r>
      <w:bookmarkEnd w:id="63"/>
    </w:p>
    <w:bookmarkEnd w:id="62"/>
    <w:bookmarkEnd w:id="50"/>
    <w:p w:rsidR="00A77B3E" w:rsidRDefault="00B777C8">
      <w:pPr>
        <w:pStyle w:val="EOS"/>
      </w:pPr>
      <w:r>
        <w:t xml:space="preserve">END OF SECTION </w:t>
      </w:r>
      <w:r>
        <w:rPr>
          <w:rStyle w:val="NUM"/>
        </w:rPr>
        <w:t>083113</w:t>
      </w:r>
    </w:p>
    <w:sectPr w:rsidR="00A77B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777C8">
      <w:r>
        <w:separator/>
      </w:r>
    </w:p>
  </w:endnote>
  <w:endnote w:type="continuationSeparator" w:id="0">
    <w:p w:rsidR="00000000" w:rsidRDefault="00B7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1E4" w:rsidRDefault="00B777C8">
    <w:pPr>
      <w:jc w:val="right"/>
    </w:pPr>
    <w:r>
      <w:t>ACCESS DOORS AND FRAMES</w:t>
    </w:r>
  </w:p>
  <w:p w:rsidR="00BE41E4" w:rsidRDefault="00BE41E4">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777C8">
      <w:r>
        <w:separator/>
      </w:r>
    </w:p>
  </w:footnote>
  <w:footnote w:type="continuationSeparator" w:id="0">
    <w:p w:rsidR="00000000" w:rsidRDefault="00B77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2873"/>
      <w:gridCol w:w="4309"/>
      <w:gridCol w:w="2394"/>
    </w:tblGrid>
    <w:tr w:rsidR="00BE41E4">
      <w:tc>
        <w:tcPr>
          <w:tcW w:w="1500" w:type="pct"/>
        </w:tcPr>
        <w:p w:rsidR="00BE41E4" w:rsidRDefault="00B777C8">
          <w:r>
            <w:t>SECTION 083113 - ACCESS DOORS AND FRAMES</w:t>
          </w:r>
        </w:p>
      </w:tc>
      <w:tc>
        <w:tcPr>
          <w:tcW w:w="2250" w:type="pct"/>
        </w:tcPr>
        <w:p w:rsidR="00BE41E4" w:rsidRDefault="00BE41E4"/>
      </w:tc>
      <w:tc>
        <w:tcPr>
          <w:tcW w:w="1250" w:type="pct"/>
        </w:tcPr>
        <w:p w:rsidR="00BE41E4" w:rsidRDefault="00B777C8">
          <w:pPr>
            <w:jc w:val="right"/>
          </w:pPr>
          <w:r>
            <w:t>12/20</w:t>
          </w:r>
        </w:p>
      </w:tc>
    </w:tr>
  </w:tbl>
  <w:p w:rsidR="00BE41E4" w:rsidRDefault="00BE41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B777C8"/>
    <w:rsid w:val="00BE41E4"/>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CC6802-7662-46CD-8A38-FDDD31DC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pPr>
    <w:rPr>
      <w:rFonts w:ascii="Arial" w:eastAsia="Arial" w:hAnsi="Arial" w:cs="Arial"/>
      <w:color w:val="000000"/>
      <w:sz w:val="22"/>
    </w:rPr>
  </w:style>
  <w:style w:type="paragraph" w:customStyle="1" w:styleId="PR3">
    <w:name w:val="PR3"/>
    <w:pPr>
      <w:widowControl w:val="0"/>
      <w:numPr>
        <w:ilvl w:val="6"/>
        <w:numId w:val="1"/>
      </w:numPr>
      <w:ind w:left="1987" w:hanging="547"/>
    </w:pPr>
    <w:rPr>
      <w:rFonts w:ascii="Arial" w:eastAsia="Arial" w:hAnsi="Arial" w:cs="Arial"/>
      <w:color w:val="000000"/>
      <w:sz w:val="22"/>
    </w:rPr>
  </w:style>
  <w:style w:type="paragraph" w:customStyle="1" w:styleId="PR4">
    <w:name w:val="PR4"/>
    <w:pPr>
      <w:widowControl w:val="0"/>
      <w:numPr>
        <w:ilvl w:val="7"/>
        <w:numId w:val="1"/>
      </w:numPr>
      <w:ind w:left="2621" w:hanging="634"/>
    </w:pPr>
    <w:rPr>
      <w:rFonts w:ascii="Arial" w:eastAsia="Arial" w:hAnsi="Arial" w:cs="Arial"/>
      <w:color w:val="000000"/>
      <w:sz w:val="22"/>
    </w:rPr>
  </w:style>
  <w:style w:type="paragraph" w:customStyle="1" w:styleId="PR5">
    <w:name w:val="PR5"/>
    <w:pPr>
      <w:widowControl w:val="0"/>
      <w:numPr>
        <w:ilvl w:val="8"/>
        <w:numId w:val="1"/>
      </w:numPr>
      <w:ind w:left="3241" w:hanging="634"/>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Mass</dc:creator>
  <cp:lastModifiedBy>Larry Mass</cp:lastModifiedBy>
  <cp:revision>2</cp:revision>
  <dcterms:created xsi:type="dcterms:W3CDTF">2022-07-14T16:30:00Z</dcterms:created>
  <dcterms:modified xsi:type="dcterms:W3CDTF">2022-07-14T16:30:00Z</dcterms:modified>
</cp:coreProperties>
</file>